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093000 </w:t>
      </w:r>
      <w:r>
        <w:br/>
      </w:r>
      <w:r>
        <w:rPr>
          <w:rFonts w:ascii="arial" w:eastAsia="arial" w:hAnsi="arial" w:cs="arial"/>
          <w:sz w:val="20"/>
          <w:szCs w:val="20"/>
        </w:rPr>
        <w:t>Tiling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A108.1a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Installation of Ceramic Tile in the Wet-Set Method, with Portland Cement Mortar;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A108.1b</w:t>
      </w:r>
      <w:r>
        <w:rPr>
          <w:rFonts w:ascii="arial" w:eastAsia="arial" w:hAnsi="arial" w:cs="arial"/>
          <w:sz w:val="20"/>
          <w:szCs w:val="20"/>
        </w:rPr>
        <w:t xml:space="preserve"> - Installation of Ceramic Tile on a Cured Portland Cement Mortar Setting Bed with Dry-Set, Modified Dry-Set, or Improved Modified Dry-Set Cement Mortar;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A108.1c</w:t>
      </w:r>
      <w:r>
        <w:rPr>
          <w:rFonts w:ascii="arial" w:eastAsia="arial" w:hAnsi="arial" w:cs="arial"/>
          <w:sz w:val="20"/>
          <w:szCs w:val="20"/>
        </w:rPr>
        <w:t xml:space="preserve"> - Contractor's Option:  Installation of Ceramic Tile in the Wet-Set Method with Portland Cement Mortar or Installation of Ceramic Tile on a Cured Portland Cement Mortar Setting Bed with Dry-Set, Modified Dry-Set, or Improved Modified Dry-Set Cement Mortar;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A108.4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Installation of Ceramic Tile with Organic Adhesive or Water Cleanable Tile-Setting Epoxy Adhesive;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A108.5</w:t>
      </w:r>
      <w:r>
        <w:rPr>
          <w:rFonts w:ascii="arial" w:eastAsia="arial" w:hAnsi="arial" w:cs="arial"/>
          <w:sz w:val="20"/>
          <w:szCs w:val="20"/>
        </w:rPr>
        <w:t xml:space="preserve"> - Setting of Ceramic Tile with Dry-Set Cement Mortar, Modified Dry-Set Cement Mortar, EGP (Exterior Glue Plywood) Modified Dry-Set Cement Mortar, or Improved Modified Dry-Set Cement Mortar;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A108.6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Installation of Ceramic Tile with Chemical Resistant, Water Cleanable Tile-Setting and -Grout Epoxy;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A108.8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Installation of Ceramic Tile with Chemical Resistant Furan Resin Mortar and Grout; 1999 (Reaffirmed 2019).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A108.9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Installation of Ceramic Tile with Modified Epoxy Emulsion Mortar/Grout;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A108.10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Installation of Grout in Tilework; 2017 (Reaffirmed 2022).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A108.12</w:t>
      </w:r>
      <w:r>
        <w:rPr>
          <w:rFonts w:ascii="arial" w:eastAsia="arial" w:hAnsi="arial" w:cs="arial"/>
          <w:sz w:val="20"/>
          <w:szCs w:val="20"/>
        </w:rPr>
        <w:t xml:space="preserve"> - Installation of Ceramic Tile with EGP (Exterior Glue Plywood) Modified Dry-Set Mortar;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A108.13</w:t>
      </w:r>
      <w:r>
        <w:rPr>
          <w:rFonts w:ascii="arial" w:eastAsia="arial" w:hAnsi="arial" w:cs="arial"/>
          <w:sz w:val="20"/>
          <w:szCs w:val="20"/>
        </w:rPr>
        <w:t xml:space="preserve"> - American National Standard for Installation of Load Bearing, Bonded, Waterproof Membranes for Thin-Set Ceramic Tile and Dimension Stone; 2005 (Reaffirmed 2021).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A108.19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Interior Installation of Gauged Porcelain Tiles and Gauged Porcelain Tile Panels/Slabs by the Thin-Bed Method Bonded with Modified Dry-Set Cement Mortar or Improved Modified Dry-Set Cement Mortar;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A108.20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Exterior Installation of Gauged Porcelain Tiles and Gauged Porcelain Tile Panels/Slabs;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A118.7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High Performance Cement Grouts for Tile Installation; 2019.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A118.9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Test Methods and Specifications for Cementitious Backer Units;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A118.10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Load Bearing, Bonded, Waterproof Membranes for Thin-Set Ceramic Tile and Dimension Stone Installation;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A118.12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Crack Isolation Membranes for Thin-Set Ceramic Tile and Dimension Stone Installation; 2014 (Reaffirmed 2019).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ANSI A137.1</w:t>
      </w:r>
      <w:r>
        <w:rPr>
          <w:rFonts w:ascii="arial" w:eastAsia="arial" w:hAnsi="arial" w:cs="arial"/>
          <w:sz w:val="20"/>
          <w:szCs w:val="20"/>
        </w:rPr>
        <w:t xml:space="preserve"> - American National Standard Specifications for Ceramic Tile;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TCNA (HB)</w:t>
      </w:r>
      <w:r>
        <w:rPr>
          <w:rFonts w:ascii="arial" w:eastAsia="arial" w:hAnsi="arial" w:cs="arial"/>
          <w:sz w:val="20"/>
          <w:szCs w:val="20"/>
        </w:rPr>
        <w:t xml:space="preserve"> - Handbook for Ceramic, Glass, and Stone Tile Installation; 2024.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TCNA (HB-GP)</w:t>
      </w:r>
      <w:r>
        <w:rPr>
          <w:rFonts w:ascii="arial" w:eastAsia="arial" w:hAnsi="arial" w:cs="arial"/>
          <w:sz w:val="20"/>
          <w:szCs w:val="20"/>
        </w:rPr>
        <w:t xml:space="preserve"> - Handbook for Gauged Porcelain Tiles and Gauged Porcelain Tile Panels/Slabs Installation; 2023.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SUBMITTALS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See Section 013000 - Administrative Requirements for submittal procedures.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 Data: Provide manufacturers' data sheets on tile, mortar, grout, and accessories. Include instructions for using grouts and adhesives.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FIELD CONDITIONS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 not install solvent-based products in an unventilated environment.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Maintain ambient and substrate temperature above 50 degrees F and below 100 degrees F during installation and curing of setting materials.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TILE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  ​All products of each type by the same manufacturer.​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Ceramic Wall Type, Type Ottimo Ceramics:  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Size:  ​16" by 48" inch​, nominal.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Color(s):  ​Oak DAS012​.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Trim Units:  Matching ​bead​ shapes in ​sizes coordinated with field tile​.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Ceramic Floor Tile, Type Daltile:  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Color(s):  ​Cenere Fog SV98​.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Pattern:  ​Severino​.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Trim Units:  Matching ​bead and cove​ shapes in ​sizes coordinated with field tile​.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SETTING MATERIALS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GROUTS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High Performance Polymer Modified Grout:  ANSI A118.7 polymer modified cement grout.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Applications:  Use this type of grout where indicated and where no other type of grout is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Use sanded grout for joints 1/8 inch wide and larger; use unsanded grout for joints less than 1/8 inch wide.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ACCESSORY MATERIALS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Waterproofing Membrane at Floors:  Specifically designed for bonding to cementitious substrate under thick mortar bed or thin-set tile; complying with ANSI A118.10.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Crack Resistance:  No failure at 1/16 inch gap, minimum; comply with ANSI A118.12.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Fluid or Trowel Applied Type: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Synthetic rubber or Acrylic.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Thickness:  25 mils, minimum, dry film thickness.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Waterproofing Membrane at Showers and Tiled Tubs:  Specifically designed for bonding to cementitious substrate under thick mortar bed or thin-set tile; complying with </w:t>
      </w:r>
      <w:r>
        <w:rPr>
          <w:rFonts w:ascii="arial" w:eastAsia="arial" w:hAnsi="arial" w:cs="arial"/>
          <w:sz w:val="20"/>
          <w:szCs w:val="20"/>
        </w:rPr>
        <w:t>ANSI A118.10.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Fluid or Trowel Applied Type: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Synthetic rubber.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Thickness:  25 mils, minimum, dry film thickness.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Backer Board:   Cementitious type complying with ANSI A118.9;  high density, glass fiber reinforced, 7/16 inch thick; 2 inch wide coated glass fiber tape for joints and corners.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Mesh Tape:  2 inch wide self-adhesive fiberglass mesh tape.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 - GENERAL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Install tile, thresholds, and stair treads and grout in accordance with applicable requirements of </w:t>
      </w:r>
      <w:r>
        <w:rPr>
          <w:rFonts w:ascii="arial" w:eastAsia="arial" w:hAnsi="arial" w:cs="arial"/>
          <w:sz w:val="20"/>
          <w:szCs w:val="20"/>
        </w:rPr>
        <w:t>ANSI A108.1a through ANSI A108.20, manufacturer's instructions, and TCNA (HB) or TCNA (HB-GP) recommendations, as applicable.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Lay tile to pattern indicated.  Do not interrupt tile pattern through openings.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Cut and fit tile to penetrations through tile, leaving sealant joint space.  Form corners and bases neatly.  Align floor joints.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Place tile joints uniform in width, subject to variance in tolerance allowed in tile size.  Make grout joints without voids, cracks, excess mortar or excess grout, or too little grout.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Form internal angles square and external angles bullnosed.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Sound tile after setting.  Replace hollow sounding units.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Keep control and expansion joints free of mortar, grout, and adhesive.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Prior to grouting, allow installation to completely cure; minimum of 48 hours.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Grout tile joints unless otherwise indicated.  Use standard grout unless otherwise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 changes in plane and tile-to-tile control joints, use tile sealant instead of grout, with either bond breaker tape or backer rod as appropriate to prevent three-sided bonding.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 - FLOORS - THIN-SET METHODS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Over wood substrates, install in accordance with TCNA (HB) Method ​F142​, with ​premixed polymer-modified grout​.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 - SHOWERS AND BATHTUB WALLS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 bathtub walls install in accordance with TCNA (HB) Method B412, over cementitious backer units with waterproofing membrane.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Grout with ​premixed polymer-modified grout​.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 - WALL TILE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On exterior walls install in accordance with TCNA (HB) Method W244, thin-set over cementitious backer units, with waterproofing membrane.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Over cementitious backer units on studs, install in accordance with TCNA (HB) Method W244, using membrane at toilet rooms.</w:t>
      </w:r>
    </w:p>
    <w:p>
      <w:pPr>
        <w:pStyle w:val="CSILevel0"/>
        <w:numPr>
          <w:ilvl w:val="0"/>
          <w:numId w:val="3"/>
        </w:numPr>
        <w:ind w:left="0"/>
        <w:jc w:val="center"/>
        <w:sectPr>
          <w:headerReference w:type="default" r:id="gemHfRid0"/>
          <w:footerReference w:type="default" r:id="gemHfRid1"/>
          <w:pgSz w:w="12240" w:h="15840" w:code="1"/>
          <w:pgMar w:top="1440" w:right="1440" w:bottom="1440" w:left="1440" w:header="720" w:footer="720" w:gutter="0"/>
          <w:pgNumType w:start="1"/>
          <w:cols w:space="708"/>
          <w:docGrid w:linePitch="360"/>
        </w:sectPr>
      </w:pPr>
      <w:r>
        <w:rPr>
          <w:rFonts w:ascii="arial" w:eastAsia="arial" w:hAnsi="arial" w:cs="arial"/>
          <w:sz w:val="20"/>
          <w:szCs w:val="20"/>
        </w:rPr>
        <w:t>END OF SECTION</w:t>
      </w:r>
    </w:p>
    <w:p>
      <w:pPr>
        <w:pageBreakBefore/>
        <w:jc w:val="center"/>
        <w:rPr>
          <w:sz w:val="50"/>
          <w:szCs w:val="5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eastAsia="arial" w:hAnsi="arial" w:cs="arial"/>
          <w:color w:val="808080"/>
          <w:sz w:val="38"/>
          <w:szCs w:val="38"/>
        </w:rPr>
        <w:t>This page intentionally left blank</w:t>
      </w:r>
    </w:p>
    <w:sectPr>
      <w:headerReference w:type="default" r:id="gemHfRid2"/>
      <w:footerReference w:type="default" r:id="gemHfRid3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093000 -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3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Tiling </w:t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gemHfRid2" Type="http://schemas.openxmlformats.org/officeDocument/2006/relationships/header" Target="header2.xml" /><Relationship Id="gemHfRid3" Type="http://schemas.openxmlformats.org/officeDocument/2006/relationships/footer" Target="footer2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