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096813 </w:t>
      </w:r>
      <w:r>
        <w:br/>
      </w:r>
      <w:r>
        <w:rPr>
          <w:rFonts w:ascii="arial" w:eastAsia="arial" w:hAnsi="arial" w:cs="arial"/>
          <w:sz w:val="20"/>
          <w:szCs w:val="20"/>
        </w:rPr>
        <w:t>Tile Carpeting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two carpet tiles illustrating color and pattern design for each carpet color selected.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Maintenance Materials:  Furnish the following for </w:t>
      </w:r>
      <w:r>
        <w:rPr>
          <w:rFonts w:ascii="arial" w:eastAsia="arial" w:hAnsi="arial" w:cs="arial"/>
          <w:sz w:val="20"/>
          <w:szCs w:val="20"/>
        </w:rPr>
        <w:t>Owner</w:t>
      </w:r>
      <w:r>
        <w:rPr>
          <w:rFonts w:ascii="arial" w:eastAsia="arial" w:hAnsi="arial" w:cs="arial"/>
          <w:sz w:val="20"/>
          <w:szCs w:val="20"/>
        </w:rPr>
        <w:t>'s use in maintenance of project.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016000 - Product Requirements, for additional provisions.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Extra Carpet Tiles:  Quantity equal to 5 percent of total installed of each color and pattern installed.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Tile Carpeting​​:  ​Tufted​, manufactured in one color dye lot.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Product:  ​Connected Threads​ manufactured by ​Shaw Contract​.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Style Number:  5T598.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Pattern:  ​Cozy 16111​.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Subfloor Filler:  White premix latex; type recommended by flooring material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Edge Strips:  Embossed aluminum, _____ color.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Carpet Tile Adhesive:  Recommended by carpet tile manufacturer; releasable type.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Starting installation constitutes acceptance of subfloor conditions.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carpet tile in accordance with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Blend carpet from different cartons to ensure minimal variation in color match.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carpet tile clean.  Fit carpet tight to intersection with vertical surfaces without gaps.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Lay carpet tile in ​Quarter Turn​ pattern, with pile direction ​alternating​ to next unit, set ​parallel to building lines​.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 carpet tile neatly at walls and around interruptions.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Complete installation of edge strips, concealing exposed edges.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096813 -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Tile Carpeting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